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EFA" w:rsidRPr="00E34FB9" w:rsidRDefault="00804068">
      <w:pPr>
        <w:rPr>
          <w:b/>
          <w:sz w:val="38"/>
        </w:rPr>
      </w:pPr>
      <w:r w:rsidRPr="00E34FB9">
        <w:rPr>
          <w:b/>
          <w:sz w:val="38"/>
        </w:rPr>
        <w:t>World War II</w:t>
      </w:r>
    </w:p>
    <w:p w:rsidR="00DB3429" w:rsidRPr="00E34FB9" w:rsidRDefault="00DB3429" w:rsidP="00DB3429">
      <w:pPr>
        <w:spacing w:after="0" w:line="240" w:lineRule="auto"/>
        <w:rPr>
          <w:lang/>
        </w:rPr>
      </w:pPr>
      <w:r w:rsidRPr="00E34FB9">
        <w:rPr>
          <w:lang/>
        </w:rPr>
        <w:t>The start of the war is generally held to be September 1, 1939, with the German invasion of Poland</w:t>
      </w:r>
    </w:p>
    <w:p w:rsidR="00DB3429" w:rsidRPr="00E34FB9" w:rsidRDefault="00DB3429" w:rsidP="00DB3429">
      <w:pPr>
        <w:spacing w:after="0" w:line="240" w:lineRule="auto"/>
        <w:rPr>
          <w:lang/>
        </w:rPr>
      </w:pPr>
    </w:p>
    <w:p w:rsidR="0054075F" w:rsidRPr="00E34FB9" w:rsidRDefault="0054075F" w:rsidP="00DB3429">
      <w:pPr>
        <w:spacing w:after="0" w:line="240" w:lineRule="auto"/>
        <w:rPr>
          <w:lang/>
        </w:rPr>
      </w:pPr>
      <w:r w:rsidRPr="00E34FB9">
        <w:rPr>
          <w:b/>
          <w:bCs/>
          <w:lang/>
        </w:rPr>
        <w:t>Adolf Hitler</w:t>
      </w:r>
      <w:r w:rsidRPr="00E34FB9">
        <w:rPr>
          <w:sz w:val="20"/>
          <w:szCs w:val="20"/>
          <w:lang/>
        </w:rPr>
        <w:t>:</w:t>
      </w:r>
      <w:r w:rsidRPr="00E34FB9">
        <w:rPr>
          <w:lang/>
        </w:rPr>
        <w:t xml:space="preserve"> 20 April 1889 – 30 April 1945) was an Austrian-born German politician and the leader of the National Socialist German Workers Party, popularly known as the Nazi Party. He was the ruler of Germany from 1933 to 1945, serving as chancellor from 1933 to 1945 and as head of state from 1934 to 1945</w:t>
      </w:r>
    </w:p>
    <w:p w:rsidR="00804068" w:rsidRPr="00E34FB9" w:rsidRDefault="00804068" w:rsidP="00DB3429">
      <w:pPr>
        <w:spacing w:after="0" w:line="240" w:lineRule="auto"/>
        <w:rPr>
          <w:lang/>
        </w:rPr>
      </w:pPr>
    </w:p>
    <w:p w:rsidR="00804068" w:rsidRDefault="00E34FB9" w:rsidP="00804068">
      <w:pPr>
        <w:pStyle w:val="NormalWeb"/>
        <w:shd w:val="clear" w:color="auto" w:fill="F8FCFF"/>
        <w:rPr>
          <w:lang/>
        </w:rPr>
      </w:pPr>
      <w:r>
        <w:rPr>
          <w:b/>
          <w:bCs/>
          <w:noProof/>
        </w:rPr>
        <w:drawing>
          <wp:anchor distT="0" distB="0" distL="114300" distR="114300" simplePos="0" relativeHeight="251658240" behindDoc="0" locked="0" layoutInCell="1" allowOverlap="1">
            <wp:simplePos x="0" y="0"/>
            <wp:positionH relativeFrom="column">
              <wp:posOffset>4610100</wp:posOffset>
            </wp:positionH>
            <wp:positionV relativeFrom="paragraph">
              <wp:posOffset>45720</wp:posOffset>
            </wp:positionV>
            <wp:extent cx="1428750" cy="857250"/>
            <wp:effectExtent l="19050" t="0" r="0" b="0"/>
            <wp:wrapSquare wrapText="bothSides"/>
            <wp:docPr id="2" name="Picture 1" descr="Flag of Nazi Germany">
              <a:hlinkClick xmlns:a="http://schemas.openxmlformats.org/drawingml/2006/main" r:id="rId4" tooltip="&quot;Flag of Nazi German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 of Nazi Germany">
                      <a:hlinkClick r:id="rId4" tooltip="&quot;Flag of Nazi Germany&quot;"/>
                    </pic:cNvPr>
                    <pic:cNvPicPr>
                      <a:picLocks noChangeAspect="1" noChangeArrowheads="1"/>
                    </pic:cNvPicPr>
                  </pic:nvPicPr>
                  <pic:blipFill>
                    <a:blip r:embed="rId5"/>
                    <a:srcRect/>
                    <a:stretch>
                      <a:fillRect/>
                    </a:stretch>
                  </pic:blipFill>
                  <pic:spPr bwMode="auto">
                    <a:xfrm>
                      <a:off x="0" y="0"/>
                      <a:ext cx="1428750" cy="857250"/>
                    </a:xfrm>
                    <a:prstGeom prst="rect">
                      <a:avLst/>
                    </a:prstGeom>
                    <a:noFill/>
                    <a:ln w="9525">
                      <a:noFill/>
                      <a:miter lim="800000"/>
                      <a:headEnd/>
                      <a:tailEnd/>
                    </a:ln>
                  </pic:spPr>
                </pic:pic>
              </a:graphicData>
            </a:graphic>
          </wp:anchor>
        </w:drawing>
      </w:r>
      <w:r w:rsidR="00804068" w:rsidRPr="00E34FB9">
        <w:rPr>
          <w:b/>
          <w:bCs/>
          <w:lang/>
        </w:rPr>
        <w:t>Nazism</w:t>
      </w:r>
      <w:r w:rsidR="00804068" w:rsidRPr="00E34FB9">
        <w:rPr>
          <w:lang/>
        </w:rPr>
        <w:t xml:space="preserve">, officially in German as </w:t>
      </w:r>
      <w:r w:rsidR="00804068" w:rsidRPr="00E34FB9">
        <w:rPr>
          <w:b/>
          <w:bCs/>
          <w:lang/>
        </w:rPr>
        <w:t>National Socialism</w:t>
      </w:r>
      <w:r w:rsidR="00804068" w:rsidRPr="00E34FB9">
        <w:rPr>
          <w:lang/>
        </w:rPr>
        <w:t>, refers to the ideology and practices of the National Socialist German Workers’ Party or NSDAP under Adolf Hitler, and the policies adopted by the dictatorial government of Nazi Germany from 1933 to 1945.</w:t>
      </w:r>
    </w:p>
    <w:p w:rsidR="00BA3EB7" w:rsidRDefault="00BA3EB7" w:rsidP="00BA3EB7">
      <w:pPr>
        <w:pStyle w:val="NormalWeb"/>
        <w:shd w:val="clear" w:color="auto" w:fill="F8FCFF"/>
        <w:rPr>
          <w:lang/>
        </w:rPr>
      </w:pPr>
      <w:hyperlink r:id="rId6" w:tooltip="Adolf Hitler" w:history="1">
        <w:r>
          <w:rPr>
            <w:rStyle w:val="Hyperlink"/>
            <w:lang/>
          </w:rPr>
          <w:t>Adolf Hitler</w:t>
        </w:r>
      </w:hyperlink>
      <w:r>
        <w:rPr>
          <w:lang/>
        </w:rPr>
        <w:t xml:space="preserve">, after an </w:t>
      </w:r>
      <w:hyperlink r:id="rId7" w:tooltip="Beer Hall Putsch" w:history="1">
        <w:r>
          <w:rPr>
            <w:rStyle w:val="Hyperlink"/>
            <w:lang/>
          </w:rPr>
          <w:t>unsuccessful attempt to overthrow the German government</w:t>
        </w:r>
      </w:hyperlink>
      <w:r>
        <w:rPr>
          <w:lang/>
        </w:rPr>
        <w:t xml:space="preserve"> in 1923, became the </w:t>
      </w:r>
      <w:hyperlink r:id="rId8" w:tooltip="Hitler's rise to power" w:history="1">
        <w:r>
          <w:rPr>
            <w:rStyle w:val="Hyperlink"/>
            <w:lang/>
          </w:rPr>
          <w:t>Chancellor of Germany in 1933</w:t>
        </w:r>
      </w:hyperlink>
      <w:r>
        <w:rPr>
          <w:lang/>
        </w:rPr>
        <w:t xml:space="preserve">. He abolished </w:t>
      </w:r>
      <w:hyperlink r:id="rId9" w:tooltip="Democracy" w:history="1">
        <w:r>
          <w:rPr>
            <w:rStyle w:val="Hyperlink"/>
            <w:lang/>
          </w:rPr>
          <w:t>democracy</w:t>
        </w:r>
      </w:hyperlink>
      <w:r>
        <w:rPr>
          <w:lang/>
        </w:rPr>
        <w:t xml:space="preserve">, espousing a </w:t>
      </w:r>
      <w:hyperlink r:id="rId10" w:tooltip="Nazism and race" w:history="1">
        <w:r>
          <w:rPr>
            <w:rStyle w:val="Hyperlink"/>
            <w:lang/>
          </w:rPr>
          <w:t>radical racially motivated revision of the world order</w:t>
        </w:r>
      </w:hyperlink>
      <w:r>
        <w:rPr>
          <w:lang/>
        </w:rPr>
        <w:t>, and soon began a massive rearming campaign.</w:t>
      </w:r>
      <w:hyperlink r:id="rId11" w:anchor="cite_note-7" w:history="1">
        <w:r>
          <w:rPr>
            <w:color w:val="0000FF"/>
            <w:u w:val="single"/>
            <w:vertAlign w:val="superscript"/>
            <w:lang/>
          </w:rPr>
          <w:t>[8]</w:t>
        </w:r>
      </w:hyperlink>
      <w:r>
        <w:rPr>
          <w:lang/>
        </w:rPr>
        <w:t xml:space="preserve"> This worried France and the United Kingdom, who had lost much in the previous war, as well as Italy, which saw its territorial ambitions threatened by those of Germany.</w:t>
      </w:r>
      <w:hyperlink r:id="rId12" w:anchor="cite_note-8" w:history="1">
        <w:r>
          <w:rPr>
            <w:color w:val="0000FF"/>
            <w:u w:val="single"/>
            <w:vertAlign w:val="superscript"/>
            <w:lang/>
          </w:rPr>
          <w:t>[9]</w:t>
        </w:r>
      </w:hyperlink>
      <w:r>
        <w:rPr>
          <w:lang/>
        </w:rPr>
        <w:t xml:space="preserve"> To secure its alliance, the </w:t>
      </w:r>
      <w:hyperlink r:id="rId13" w:tooltip="Franco–Italian Agreement" w:history="1">
        <w:r>
          <w:rPr>
            <w:rStyle w:val="Hyperlink"/>
            <w:lang/>
          </w:rPr>
          <w:t>French allowed Italy a free hand in Ethiopia</w:t>
        </w:r>
      </w:hyperlink>
      <w:r>
        <w:rPr>
          <w:lang/>
        </w:rPr>
        <w:t xml:space="preserve">, which Italy desired as a colonial possession. The situation was aggravated in early 1935 when the </w:t>
      </w:r>
      <w:hyperlink r:id="rId14" w:tooltip="Saarland" w:history="1">
        <w:r>
          <w:rPr>
            <w:rStyle w:val="Hyperlink"/>
            <w:lang/>
          </w:rPr>
          <w:t>Saarland</w:t>
        </w:r>
      </w:hyperlink>
      <w:r>
        <w:rPr>
          <w:lang/>
        </w:rPr>
        <w:t xml:space="preserve"> was legally reunited with Germany and Hitler repudiated the Treaty of Versailles, speeding up his rearmament program and introducing </w:t>
      </w:r>
      <w:hyperlink r:id="rId15" w:tooltip="Conscription" w:history="1">
        <w:r>
          <w:rPr>
            <w:rStyle w:val="Hyperlink"/>
            <w:lang/>
          </w:rPr>
          <w:t>conscription</w:t>
        </w:r>
      </w:hyperlink>
      <w:r>
        <w:rPr>
          <w:lang/>
        </w:rPr>
        <w:t xml:space="preserve">. Hoping to contain Germany, the United Kingdom, France and Italy formed the </w:t>
      </w:r>
      <w:hyperlink r:id="rId16" w:tooltip="Stresa Front" w:history="1">
        <w:proofErr w:type="spellStart"/>
        <w:r>
          <w:rPr>
            <w:rStyle w:val="Hyperlink"/>
            <w:lang/>
          </w:rPr>
          <w:t>Stresa</w:t>
        </w:r>
        <w:proofErr w:type="spellEnd"/>
        <w:r>
          <w:rPr>
            <w:rStyle w:val="Hyperlink"/>
            <w:lang/>
          </w:rPr>
          <w:t xml:space="preserve"> Front</w:t>
        </w:r>
      </w:hyperlink>
      <w:r>
        <w:rPr>
          <w:lang/>
        </w:rPr>
        <w:t xml:space="preserve">. The Soviet Union, concerned due to </w:t>
      </w:r>
      <w:hyperlink r:id="rId17" w:tooltip="Drang nach Osten" w:history="1">
        <w:r>
          <w:rPr>
            <w:rStyle w:val="Hyperlink"/>
            <w:lang/>
          </w:rPr>
          <w:t xml:space="preserve">Germany's goals of capturing vast areas of </w:t>
        </w:r>
        <w:proofErr w:type="gramStart"/>
        <w:r>
          <w:rPr>
            <w:rStyle w:val="Hyperlink"/>
            <w:lang/>
          </w:rPr>
          <w:t>eastern</w:t>
        </w:r>
        <w:proofErr w:type="gramEnd"/>
        <w:r>
          <w:rPr>
            <w:rStyle w:val="Hyperlink"/>
            <w:lang/>
          </w:rPr>
          <w:t xml:space="preserve"> Europe</w:t>
        </w:r>
      </w:hyperlink>
      <w:r>
        <w:rPr>
          <w:lang/>
        </w:rPr>
        <w:t>, concluded a treaty of mutual assistance with France.</w:t>
      </w:r>
    </w:p>
    <w:p w:rsidR="00BA3EB7" w:rsidRDefault="00BA3EB7" w:rsidP="00BA3EB7">
      <w:pPr>
        <w:pStyle w:val="NormalWeb"/>
        <w:shd w:val="clear" w:color="auto" w:fill="F8FCFF"/>
        <w:rPr>
          <w:lang/>
        </w:rPr>
      </w:pPr>
      <w:r>
        <w:rPr>
          <w:lang/>
        </w:rPr>
        <w:t xml:space="preserve">Before taking effect though, the </w:t>
      </w:r>
      <w:hyperlink r:id="rId18" w:tooltip="Franco-Soviet Treaty of Mutual Assistance" w:history="1">
        <w:r>
          <w:rPr>
            <w:rStyle w:val="Hyperlink"/>
            <w:lang/>
          </w:rPr>
          <w:t>Franco-Soviet pact</w:t>
        </w:r>
      </w:hyperlink>
      <w:r>
        <w:rPr>
          <w:lang/>
        </w:rPr>
        <w:t xml:space="preserve"> was required to go through the bureaucracy of the </w:t>
      </w:r>
      <w:hyperlink r:id="rId19" w:tooltip="League of Nations" w:history="1">
        <w:r>
          <w:rPr>
            <w:rStyle w:val="Hyperlink"/>
            <w:lang/>
          </w:rPr>
          <w:t>League of Nations</w:t>
        </w:r>
      </w:hyperlink>
      <w:r>
        <w:rPr>
          <w:lang/>
        </w:rPr>
        <w:t>, rendering it essentially toothless.</w:t>
      </w:r>
      <w:hyperlink r:id="rId20" w:anchor="cite_note-9" w:history="1">
        <w:r>
          <w:rPr>
            <w:color w:val="0000FF"/>
            <w:u w:val="single"/>
            <w:vertAlign w:val="superscript"/>
            <w:lang/>
          </w:rPr>
          <w:t>[10</w:t>
        </w:r>
        <w:proofErr w:type="gramStart"/>
        <w:r>
          <w:rPr>
            <w:color w:val="0000FF"/>
            <w:u w:val="single"/>
            <w:vertAlign w:val="superscript"/>
            <w:lang/>
          </w:rPr>
          <w:t>]</w:t>
        </w:r>
        <w:proofErr w:type="gramEnd"/>
      </w:hyperlink>
      <w:hyperlink r:id="rId21" w:anchor="cite_note-10" w:history="1">
        <w:r>
          <w:rPr>
            <w:color w:val="0000FF"/>
            <w:u w:val="single"/>
            <w:vertAlign w:val="superscript"/>
            <w:lang/>
          </w:rPr>
          <w:t>[11]</w:t>
        </w:r>
      </w:hyperlink>
      <w:r>
        <w:rPr>
          <w:lang/>
        </w:rPr>
        <w:t xml:space="preserve"> In June 1935, the United Kingdom made an </w:t>
      </w:r>
      <w:hyperlink r:id="rId22" w:tooltip="Anglo-German Naval Agreement" w:history="1">
        <w:r>
          <w:rPr>
            <w:rStyle w:val="Hyperlink"/>
            <w:lang/>
          </w:rPr>
          <w:t>independent naval agreement</w:t>
        </w:r>
      </w:hyperlink>
      <w:r>
        <w:rPr>
          <w:lang/>
        </w:rPr>
        <w:t xml:space="preserve"> with Germany easing prior restrictions. The United States, concerned with events in Europe and Asia, passed the </w:t>
      </w:r>
      <w:hyperlink r:id="rId23" w:tooltip="Neutrality Act" w:history="1">
        <w:r>
          <w:rPr>
            <w:rStyle w:val="Hyperlink"/>
            <w:lang/>
          </w:rPr>
          <w:t>Neutrality Act</w:t>
        </w:r>
      </w:hyperlink>
      <w:r>
        <w:rPr>
          <w:lang/>
        </w:rPr>
        <w:t xml:space="preserve"> in August.</w:t>
      </w:r>
      <w:hyperlink r:id="rId24" w:anchor="cite_note-11" w:history="1">
        <w:r>
          <w:rPr>
            <w:color w:val="0000FF"/>
            <w:u w:val="single"/>
            <w:vertAlign w:val="superscript"/>
            <w:lang/>
          </w:rPr>
          <w:t>[12]</w:t>
        </w:r>
      </w:hyperlink>
      <w:r>
        <w:rPr>
          <w:lang/>
        </w:rPr>
        <w:t xml:space="preserve"> In October, Italy </w:t>
      </w:r>
      <w:hyperlink r:id="rId25" w:tooltip="Second Italo-Abyssinian War" w:history="1">
        <w:r>
          <w:rPr>
            <w:rStyle w:val="Hyperlink"/>
            <w:lang/>
          </w:rPr>
          <w:t>invaded Ethiopia</w:t>
        </w:r>
      </w:hyperlink>
      <w:r>
        <w:rPr>
          <w:lang/>
        </w:rPr>
        <w:t xml:space="preserve">, with Germany the only major European nation supporting her invasion. Italy then revoked objections to Germany's goal of making </w:t>
      </w:r>
      <w:hyperlink r:id="rId26" w:tooltip="Austria" w:history="1">
        <w:r>
          <w:rPr>
            <w:rStyle w:val="Hyperlink"/>
            <w:lang/>
          </w:rPr>
          <w:t>Austria</w:t>
        </w:r>
      </w:hyperlink>
      <w:r>
        <w:rPr>
          <w:lang/>
        </w:rPr>
        <w:t xml:space="preserve"> a satellite state.</w:t>
      </w:r>
      <w:hyperlink r:id="rId27" w:anchor="cite_note-12" w:history="1">
        <w:r>
          <w:rPr>
            <w:color w:val="0000FF"/>
            <w:u w:val="single"/>
            <w:vertAlign w:val="superscript"/>
            <w:lang/>
          </w:rPr>
          <w:t>[13]</w:t>
        </w:r>
      </w:hyperlink>
    </w:p>
    <w:p w:rsidR="00804068" w:rsidRPr="00DB3429" w:rsidRDefault="00804068" w:rsidP="00DB3429">
      <w:pPr>
        <w:spacing w:after="0" w:line="240" w:lineRule="auto"/>
        <w:rPr>
          <w:lang/>
        </w:rPr>
      </w:pPr>
    </w:p>
    <w:sectPr w:rsidR="00804068" w:rsidRPr="00DB3429" w:rsidSect="007B3EF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3429"/>
    <w:rsid w:val="0054075F"/>
    <w:rsid w:val="007B3EFA"/>
    <w:rsid w:val="00804068"/>
    <w:rsid w:val="00AE09E7"/>
    <w:rsid w:val="00BA3EB7"/>
    <w:rsid w:val="00DB3429"/>
    <w:rsid w:val="00E34FB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E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3429"/>
    <w:rPr>
      <w:color w:val="0000FF"/>
      <w:u w:val="single"/>
    </w:rPr>
  </w:style>
  <w:style w:type="character" w:customStyle="1" w:styleId="ipa1">
    <w:name w:val="ipa1"/>
    <w:basedOn w:val="DefaultParagraphFont"/>
    <w:rsid w:val="0054075F"/>
    <w:rPr>
      <w:rFonts w:ascii="Arial Unicode MS" w:eastAsia="Arial Unicode MS" w:hAnsi="Arial Unicode MS" w:cs="Arial Unicode MS" w:hint="eastAsia"/>
    </w:rPr>
  </w:style>
  <w:style w:type="paragraph" w:styleId="NormalWeb">
    <w:name w:val="Normal (Web)"/>
    <w:basedOn w:val="Normal"/>
    <w:uiPriority w:val="99"/>
    <w:semiHidden/>
    <w:unhideWhenUsed/>
    <w:rsid w:val="0080406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E34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F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376109">
      <w:bodyDiv w:val="1"/>
      <w:marLeft w:val="0"/>
      <w:marRight w:val="0"/>
      <w:marTop w:val="0"/>
      <w:marBottom w:val="0"/>
      <w:divBdr>
        <w:top w:val="none" w:sz="0" w:space="0" w:color="auto"/>
        <w:left w:val="none" w:sz="0" w:space="0" w:color="auto"/>
        <w:bottom w:val="none" w:sz="0" w:space="0" w:color="auto"/>
        <w:right w:val="none" w:sz="0" w:space="0" w:color="auto"/>
      </w:divBdr>
      <w:divsChild>
        <w:div w:id="1100370780">
          <w:marLeft w:val="0"/>
          <w:marRight w:val="0"/>
          <w:marTop w:val="0"/>
          <w:marBottom w:val="0"/>
          <w:divBdr>
            <w:top w:val="none" w:sz="0" w:space="0" w:color="auto"/>
            <w:left w:val="none" w:sz="0" w:space="0" w:color="auto"/>
            <w:bottom w:val="none" w:sz="0" w:space="0" w:color="auto"/>
            <w:right w:val="none" w:sz="0" w:space="0" w:color="auto"/>
          </w:divBdr>
          <w:divsChild>
            <w:div w:id="1500073331">
              <w:marLeft w:val="0"/>
              <w:marRight w:val="0"/>
              <w:marTop w:val="0"/>
              <w:marBottom w:val="0"/>
              <w:divBdr>
                <w:top w:val="none" w:sz="0" w:space="0" w:color="auto"/>
                <w:left w:val="none" w:sz="0" w:space="0" w:color="auto"/>
                <w:bottom w:val="none" w:sz="0" w:space="0" w:color="auto"/>
                <w:right w:val="none" w:sz="0" w:space="0" w:color="auto"/>
              </w:divBdr>
              <w:divsChild>
                <w:div w:id="1667201275">
                  <w:marLeft w:val="0"/>
                  <w:marRight w:val="0"/>
                  <w:marTop w:val="0"/>
                  <w:marBottom w:val="0"/>
                  <w:divBdr>
                    <w:top w:val="none" w:sz="0" w:space="0" w:color="auto"/>
                    <w:left w:val="none" w:sz="0" w:space="0" w:color="auto"/>
                    <w:bottom w:val="none" w:sz="0" w:space="0" w:color="auto"/>
                    <w:right w:val="none" w:sz="0" w:space="0" w:color="auto"/>
                  </w:divBdr>
                  <w:divsChild>
                    <w:div w:id="142726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468881">
      <w:bodyDiv w:val="1"/>
      <w:marLeft w:val="0"/>
      <w:marRight w:val="0"/>
      <w:marTop w:val="0"/>
      <w:marBottom w:val="0"/>
      <w:divBdr>
        <w:top w:val="none" w:sz="0" w:space="0" w:color="auto"/>
        <w:left w:val="none" w:sz="0" w:space="0" w:color="auto"/>
        <w:bottom w:val="none" w:sz="0" w:space="0" w:color="auto"/>
        <w:right w:val="none" w:sz="0" w:space="0" w:color="auto"/>
      </w:divBdr>
      <w:divsChild>
        <w:div w:id="18629064">
          <w:marLeft w:val="0"/>
          <w:marRight w:val="0"/>
          <w:marTop w:val="0"/>
          <w:marBottom w:val="0"/>
          <w:divBdr>
            <w:top w:val="none" w:sz="0" w:space="0" w:color="auto"/>
            <w:left w:val="none" w:sz="0" w:space="0" w:color="auto"/>
            <w:bottom w:val="none" w:sz="0" w:space="0" w:color="auto"/>
            <w:right w:val="none" w:sz="0" w:space="0" w:color="auto"/>
          </w:divBdr>
          <w:divsChild>
            <w:div w:id="1715689928">
              <w:marLeft w:val="0"/>
              <w:marRight w:val="0"/>
              <w:marTop w:val="0"/>
              <w:marBottom w:val="0"/>
              <w:divBdr>
                <w:top w:val="none" w:sz="0" w:space="0" w:color="auto"/>
                <w:left w:val="none" w:sz="0" w:space="0" w:color="auto"/>
                <w:bottom w:val="none" w:sz="0" w:space="0" w:color="auto"/>
                <w:right w:val="none" w:sz="0" w:space="0" w:color="auto"/>
              </w:divBdr>
              <w:divsChild>
                <w:div w:id="1746075751">
                  <w:marLeft w:val="0"/>
                  <w:marRight w:val="0"/>
                  <w:marTop w:val="0"/>
                  <w:marBottom w:val="0"/>
                  <w:divBdr>
                    <w:top w:val="none" w:sz="0" w:space="0" w:color="auto"/>
                    <w:left w:val="none" w:sz="0" w:space="0" w:color="auto"/>
                    <w:bottom w:val="none" w:sz="0" w:space="0" w:color="auto"/>
                    <w:right w:val="none" w:sz="0" w:space="0" w:color="auto"/>
                  </w:divBdr>
                  <w:divsChild>
                    <w:div w:id="20921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670900">
      <w:bodyDiv w:val="1"/>
      <w:marLeft w:val="0"/>
      <w:marRight w:val="0"/>
      <w:marTop w:val="0"/>
      <w:marBottom w:val="0"/>
      <w:divBdr>
        <w:top w:val="none" w:sz="0" w:space="0" w:color="auto"/>
        <w:left w:val="none" w:sz="0" w:space="0" w:color="auto"/>
        <w:bottom w:val="none" w:sz="0" w:space="0" w:color="auto"/>
        <w:right w:val="none" w:sz="0" w:space="0" w:color="auto"/>
      </w:divBdr>
      <w:divsChild>
        <w:div w:id="169949698">
          <w:marLeft w:val="0"/>
          <w:marRight w:val="0"/>
          <w:marTop w:val="0"/>
          <w:marBottom w:val="0"/>
          <w:divBdr>
            <w:top w:val="none" w:sz="0" w:space="0" w:color="auto"/>
            <w:left w:val="none" w:sz="0" w:space="0" w:color="auto"/>
            <w:bottom w:val="none" w:sz="0" w:space="0" w:color="auto"/>
            <w:right w:val="none" w:sz="0" w:space="0" w:color="auto"/>
          </w:divBdr>
          <w:divsChild>
            <w:div w:id="1779982256">
              <w:marLeft w:val="0"/>
              <w:marRight w:val="0"/>
              <w:marTop w:val="0"/>
              <w:marBottom w:val="0"/>
              <w:divBdr>
                <w:top w:val="none" w:sz="0" w:space="0" w:color="auto"/>
                <w:left w:val="none" w:sz="0" w:space="0" w:color="auto"/>
                <w:bottom w:val="none" w:sz="0" w:space="0" w:color="auto"/>
                <w:right w:val="none" w:sz="0" w:space="0" w:color="auto"/>
              </w:divBdr>
              <w:divsChild>
                <w:div w:id="728387085">
                  <w:marLeft w:val="0"/>
                  <w:marRight w:val="0"/>
                  <w:marTop w:val="0"/>
                  <w:marBottom w:val="0"/>
                  <w:divBdr>
                    <w:top w:val="none" w:sz="0" w:space="0" w:color="auto"/>
                    <w:left w:val="none" w:sz="0" w:space="0" w:color="auto"/>
                    <w:bottom w:val="none" w:sz="0" w:space="0" w:color="auto"/>
                    <w:right w:val="none" w:sz="0" w:space="0" w:color="auto"/>
                  </w:divBdr>
                  <w:divsChild>
                    <w:div w:id="25705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itler%27s_rise_to_power" TargetMode="External"/><Relationship Id="rId13" Type="http://schemas.openxmlformats.org/officeDocument/2006/relationships/hyperlink" Target="http://en.wikipedia.org/wiki/Franco%E2%80%93Italian_Agreement" TargetMode="External"/><Relationship Id="rId18" Type="http://schemas.openxmlformats.org/officeDocument/2006/relationships/hyperlink" Target="http://en.wikipedia.org/wiki/Franco-Soviet_Treaty_of_Mutual_Assistance" TargetMode="External"/><Relationship Id="rId26" Type="http://schemas.openxmlformats.org/officeDocument/2006/relationships/hyperlink" Target="http://en.wikipedia.org/wiki/Austria" TargetMode="External"/><Relationship Id="rId3" Type="http://schemas.openxmlformats.org/officeDocument/2006/relationships/webSettings" Target="webSettings.xml"/><Relationship Id="rId21" Type="http://schemas.openxmlformats.org/officeDocument/2006/relationships/hyperlink" Target="http://en.wikipedia.org/wiki/Wwii" TargetMode="External"/><Relationship Id="rId7" Type="http://schemas.openxmlformats.org/officeDocument/2006/relationships/hyperlink" Target="http://en.wikipedia.org/wiki/Beer_Hall_Putsch" TargetMode="External"/><Relationship Id="rId12" Type="http://schemas.openxmlformats.org/officeDocument/2006/relationships/hyperlink" Target="http://en.wikipedia.org/wiki/Wwii" TargetMode="External"/><Relationship Id="rId17" Type="http://schemas.openxmlformats.org/officeDocument/2006/relationships/hyperlink" Target="http://en.wikipedia.org/wiki/Drang_nach_Osten" TargetMode="External"/><Relationship Id="rId25" Type="http://schemas.openxmlformats.org/officeDocument/2006/relationships/hyperlink" Target="http://en.wikipedia.org/wiki/Second_Italo-Abyssinian_War" TargetMode="External"/><Relationship Id="rId2" Type="http://schemas.openxmlformats.org/officeDocument/2006/relationships/settings" Target="settings.xml"/><Relationship Id="rId16" Type="http://schemas.openxmlformats.org/officeDocument/2006/relationships/hyperlink" Target="http://en.wikipedia.org/wiki/Stresa_Front" TargetMode="External"/><Relationship Id="rId20" Type="http://schemas.openxmlformats.org/officeDocument/2006/relationships/hyperlink" Target="http://en.wikipedia.org/wiki/Wwii"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Adolf_Hitler" TargetMode="External"/><Relationship Id="rId11" Type="http://schemas.openxmlformats.org/officeDocument/2006/relationships/hyperlink" Target="http://en.wikipedia.org/wiki/Wwii" TargetMode="External"/><Relationship Id="rId24" Type="http://schemas.openxmlformats.org/officeDocument/2006/relationships/hyperlink" Target="http://en.wikipedia.org/wiki/Wwii" TargetMode="External"/><Relationship Id="rId5" Type="http://schemas.openxmlformats.org/officeDocument/2006/relationships/image" Target="media/image1.png"/><Relationship Id="rId15" Type="http://schemas.openxmlformats.org/officeDocument/2006/relationships/hyperlink" Target="http://en.wikipedia.org/wiki/Conscription" TargetMode="External"/><Relationship Id="rId23" Type="http://schemas.openxmlformats.org/officeDocument/2006/relationships/hyperlink" Target="http://en.wikipedia.org/wiki/Neutrality_Act" TargetMode="External"/><Relationship Id="rId28" Type="http://schemas.openxmlformats.org/officeDocument/2006/relationships/fontTable" Target="fontTable.xml"/><Relationship Id="rId10" Type="http://schemas.openxmlformats.org/officeDocument/2006/relationships/hyperlink" Target="http://en.wikipedia.org/wiki/Nazism_and_race" TargetMode="External"/><Relationship Id="rId19" Type="http://schemas.openxmlformats.org/officeDocument/2006/relationships/hyperlink" Target="http://en.wikipedia.org/wiki/League_of_Nations" TargetMode="External"/><Relationship Id="rId4" Type="http://schemas.openxmlformats.org/officeDocument/2006/relationships/hyperlink" Target="http://en.wikipedia.org/wiki/File:Flag_of_Germany_1933.svg" TargetMode="External"/><Relationship Id="rId9" Type="http://schemas.openxmlformats.org/officeDocument/2006/relationships/hyperlink" Target="http://en.wikipedia.org/wiki/Democracy" TargetMode="External"/><Relationship Id="rId14" Type="http://schemas.openxmlformats.org/officeDocument/2006/relationships/hyperlink" Target="http://en.wikipedia.org/wiki/Saarland" TargetMode="External"/><Relationship Id="rId22" Type="http://schemas.openxmlformats.org/officeDocument/2006/relationships/hyperlink" Target="http://en.wikipedia.org/wiki/Anglo-German_Naval_Agreement" TargetMode="External"/><Relationship Id="rId27" Type="http://schemas.openxmlformats.org/officeDocument/2006/relationships/hyperlink" Target="http://en.wikipedia.org/wiki/Ww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Narre Warren South P-12 College</Company>
  <LinksUpToDate>false</LinksUpToDate>
  <CharactersWithSpaces>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2009-08-30T23:02:00Z</dcterms:created>
  <dcterms:modified xsi:type="dcterms:W3CDTF">2009-08-31T00:43:00Z</dcterms:modified>
</cp:coreProperties>
</file>